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60930" w14:textId="77777777" w:rsidR="008A3CC9" w:rsidRPr="008A3CC9" w:rsidRDefault="008A3CC9" w:rsidP="000C6221">
      <w:pPr>
        <w:spacing w:after="0"/>
        <w:jc w:val="center"/>
        <w:rPr>
          <w:b/>
          <w:bCs/>
          <w:color w:val="C00000"/>
          <w:sz w:val="20"/>
          <w:szCs w:val="20"/>
        </w:rPr>
      </w:pPr>
    </w:p>
    <w:p w14:paraId="2AE325C0" w14:textId="77777777" w:rsidR="008E7901" w:rsidRDefault="008E7901" w:rsidP="008E7901">
      <w:pPr>
        <w:spacing w:after="0" w:line="240" w:lineRule="auto"/>
        <w:jc w:val="center"/>
        <w:rPr>
          <w:b/>
          <w:bCs/>
          <w:color w:val="C00000"/>
          <w:sz w:val="32"/>
          <w:szCs w:val="32"/>
        </w:rPr>
      </w:pPr>
    </w:p>
    <w:p w14:paraId="7F283652" w14:textId="60760678" w:rsidR="00597A6E" w:rsidRPr="008E7901" w:rsidRDefault="008A3CC9" w:rsidP="000C6221">
      <w:pPr>
        <w:spacing w:after="0"/>
        <w:jc w:val="center"/>
        <w:rPr>
          <w:b/>
          <w:bCs/>
          <w:color w:val="C00000"/>
          <w:sz w:val="36"/>
          <w:szCs w:val="36"/>
        </w:rPr>
      </w:pPr>
      <w:r w:rsidRPr="008E7901">
        <w:rPr>
          <w:b/>
          <w:bCs/>
          <w:color w:val="C00000"/>
          <w:sz w:val="36"/>
          <w:szCs w:val="36"/>
        </w:rPr>
        <w:t>V</w:t>
      </w:r>
      <w:r w:rsidR="005823FC" w:rsidRPr="008E7901">
        <w:rPr>
          <w:b/>
          <w:bCs/>
          <w:color w:val="C00000"/>
          <w:sz w:val="36"/>
          <w:szCs w:val="36"/>
        </w:rPr>
        <w:t xml:space="preserve">ertigo: What does dizziness have to do with </w:t>
      </w:r>
      <w:r w:rsidR="005C06A9" w:rsidRPr="008E7901">
        <w:rPr>
          <w:b/>
          <w:bCs/>
          <w:color w:val="C00000"/>
          <w:sz w:val="36"/>
          <w:szCs w:val="36"/>
        </w:rPr>
        <w:t>the</w:t>
      </w:r>
      <w:r w:rsidR="005823FC" w:rsidRPr="008E7901">
        <w:rPr>
          <w:b/>
          <w:bCs/>
          <w:color w:val="C00000"/>
          <w:sz w:val="36"/>
          <w:szCs w:val="36"/>
        </w:rPr>
        <w:t xml:space="preserve"> ears</w:t>
      </w:r>
      <w:r w:rsidR="00D42A71" w:rsidRPr="008E7901">
        <w:rPr>
          <w:b/>
          <w:bCs/>
          <w:color w:val="C00000"/>
          <w:sz w:val="36"/>
          <w:szCs w:val="36"/>
        </w:rPr>
        <w:t>?</w:t>
      </w:r>
    </w:p>
    <w:p w14:paraId="4353FCCA" w14:textId="39AFC415" w:rsidR="00F444F0" w:rsidRPr="00F444F0" w:rsidRDefault="005823FC" w:rsidP="008E7901">
      <w:pPr>
        <w:spacing w:after="0" w:line="240" w:lineRule="auto"/>
        <w:rPr>
          <w:sz w:val="24"/>
          <w:szCs w:val="24"/>
        </w:rPr>
      </w:pPr>
      <w:r w:rsidRPr="00F444F0">
        <w:rPr>
          <w:sz w:val="24"/>
          <w:szCs w:val="24"/>
        </w:rPr>
        <w:t xml:space="preserve">Vertigo is the sensation that the environment is spinning.  Vertigo is not the same as </w:t>
      </w:r>
      <w:r w:rsidR="00DE6F92" w:rsidRPr="00F444F0">
        <w:rPr>
          <w:sz w:val="24"/>
          <w:szCs w:val="24"/>
        </w:rPr>
        <w:t>feeling lightheaded</w:t>
      </w:r>
      <w:r w:rsidR="00E2236C" w:rsidRPr="00F444F0">
        <w:rPr>
          <w:sz w:val="24"/>
          <w:szCs w:val="24"/>
        </w:rPr>
        <w:t xml:space="preserve">. </w:t>
      </w:r>
      <w:r w:rsidR="00DE6F92" w:rsidRPr="00F444F0">
        <w:rPr>
          <w:sz w:val="24"/>
          <w:szCs w:val="24"/>
        </w:rPr>
        <w:t>Those with vertigo feel as if they are actually moving.</w:t>
      </w:r>
      <w:r w:rsidR="00E2236C" w:rsidRPr="00F444F0">
        <w:rPr>
          <w:sz w:val="24"/>
          <w:szCs w:val="24"/>
        </w:rPr>
        <w:t xml:space="preserve"> Vertigo may be accompanied by other symptoms including nausea and vomiting, </w:t>
      </w:r>
      <w:r w:rsidR="00E2236C" w:rsidRPr="00F444F0">
        <w:rPr>
          <w:b/>
          <w:bCs/>
          <w:sz w:val="24"/>
          <w:szCs w:val="24"/>
        </w:rPr>
        <w:t>hearing loss in one or both ears, tinnitus</w:t>
      </w:r>
      <w:r w:rsidR="00E2236C" w:rsidRPr="00F444F0">
        <w:rPr>
          <w:sz w:val="24"/>
          <w:szCs w:val="24"/>
        </w:rPr>
        <w:t xml:space="preserve">, </w:t>
      </w:r>
      <w:r w:rsidR="00E2236C" w:rsidRPr="00F444F0">
        <w:rPr>
          <w:b/>
          <w:bCs/>
          <w:sz w:val="24"/>
          <w:szCs w:val="24"/>
        </w:rPr>
        <w:t xml:space="preserve">pressure or fullness in the ear, </w:t>
      </w:r>
      <w:r w:rsidR="00E2236C" w:rsidRPr="00F444F0">
        <w:rPr>
          <w:sz w:val="24"/>
          <w:szCs w:val="24"/>
        </w:rPr>
        <w:t xml:space="preserve">loss of balance, and more. These symptoms can indicate an issue with </w:t>
      </w:r>
      <w:r w:rsidR="00D1355D" w:rsidRPr="00F444F0">
        <w:rPr>
          <w:sz w:val="24"/>
          <w:szCs w:val="24"/>
        </w:rPr>
        <w:t>the</w:t>
      </w:r>
      <w:r w:rsidR="00E2236C" w:rsidRPr="00F444F0">
        <w:rPr>
          <w:sz w:val="24"/>
          <w:szCs w:val="24"/>
        </w:rPr>
        <w:t xml:space="preserve"> </w:t>
      </w:r>
      <w:r w:rsidR="00F444F0">
        <w:rPr>
          <w:sz w:val="24"/>
          <w:szCs w:val="24"/>
        </w:rPr>
        <w:t>inner ear’s vestibular system</w:t>
      </w:r>
      <w:r w:rsidR="00E2236C" w:rsidRPr="00F444F0">
        <w:rPr>
          <w:sz w:val="24"/>
          <w:szCs w:val="24"/>
        </w:rPr>
        <w:t>. The inner ear</w:t>
      </w:r>
      <w:r w:rsidR="00100BE2" w:rsidRPr="00F444F0">
        <w:rPr>
          <w:sz w:val="24"/>
          <w:szCs w:val="24"/>
        </w:rPr>
        <w:t xml:space="preserve"> houses the auditory and vestibular system</w:t>
      </w:r>
      <w:r w:rsidR="00F444F0">
        <w:rPr>
          <w:sz w:val="24"/>
          <w:szCs w:val="24"/>
        </w:rPr>
        <w:t>.</w:t>
      </w:r>
      <w:r w:rsidR="00353972" w:rsidRPr="00F444F0">
        <w:rPr>
          <w:sz w:val="24"/>
          <w:szCs w:val="24"/>
        </w:rPr>
        <w:t xml:space="preserve"> </w:t>
      </w:r>
      <w:r w:rsidR="00F444F0">
        <w:rPr>
          <w:sz w:val="24"/>
          <w:szCs w:val="24"/>
        </w:rPr>
        <w:t>T</w:t>
      </w:r>
      <w:r w:rsidR="00353972" w:rsidRPr="00F444F0">
        <w:rPr>
          <w:sz w:val="24"/>
          <w:szCs w:val="24"/>
        </w:rPr>
        <w:t>he vestibular system</w:t>
      </w:r>
      <w:r w:rsidR="00F444F0">
        <w:rPr>
          <w:sz w:val="24"/>
          <w:szCs w:val="24"/>
        </w:rPr>
        <w:t xml:space="preserve"> is responsible for balance</w:t>
      </w:r>
      <w:r w:rsidR="00100BE2" w:rsidRPr="00F444F0">
        <w:rPr>
          <w:sz w:val="24"/>
          <w:szCs w:val="24"/>
        </w:rPr>
        <w:t>.</w:t>
      </w:r>
      <w:r w:rsidR="00DD2A4C" w:rsidRPr="00F444F0">
        <w:rPr>
          <w:sz w:val="24"/>
          <w:szCs w:val="24"/>
        </w:rPr>
        <w:t xml:space="preserve"> </w:t>
      </w:r>
      <w:r w:rsidR="00F444F0">
        <w:rPr>
          <w:sz w:val="24"/>
          <w:szCs w:val="24"/>
        </w:rPr>
        <w:t>Issues with</w:t>
      </w:r>
      <w:r w:rsidR="00DD2A4C" w:rsidRPr="00F444F0">
        <w:rPr>
          <w:sz w:val="24"/>
          <w:szCs w:val="24"/>
        </w:rPr>
        <w:t xml:space="preserve">in the </w:t>
      </w:r>
      <w:r w:rsidR="000C6221" w:rsidRPr="00F444F0">
        <w:rPr>
          <w:sz w:val="24"/>
          <w:szCs w:val="24"/>
        </w:rPr>
        <w:t>vestibular</w:t>
      </w:r>
      <w:r w:rsidR="00DD2A4C" w:rsidRPr="00F444F0">
        <w:rPr>
          <w:sz w:val="24"/>
          <w:szCs w:val="24"/>
        </w:rPr>
        <w:t xml:space="preserve"> system most often result in patients reporting concerns of vertigo and or dizziness</w:t>
      </w:r>
      <w:r w:rsidR="00100BE2" w:rsidRPr="00F444F0">
        <w:rPr>
          <w:sz w:val="24"/>
          <w:szCs w:val="24"/>
        </w:rPr>
        <w:t xml:space="preserve">. </w:t>
      </w:r>
    </w:p>
    <w:p w14:paraId="07945463" w14:textId="77777777" w:rsidR="008E7901" w:rsidRDefault="008E7901" w:rsidP="008E7901">
      <w:pPr>
        <w:spacing w:after="0" w:line="240" w:lineRule="auto"/>
        <w:rPr>
          <w:b/>
          <w:bCs/>
          <w:color w:val="C00000"/>
          <w:sz w:val="28"/>
          <w:szCs w:val="28"/>
        </w:rPr>
      </w:pPr>
    </w:p>
    <w:p w14:paraId="5154A64C" w14:textId="4A3C54F7" w:rsidR="00E2236C" w:rsidRDefault="00353972" w:rsidP="008E7901">
      <w:pPr>
        <w:spacing w:after="0"/>
        <w:rPr>
          <w:sz w:val="24"/>
          <w:szCs w:val="24"/>
        </w:rPr>
      </w:pPr>
      <w:r>
        <w:rPr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05848176" wp14:editId="7D112554">
            <wp:simplePos x="0" y="0"/>
            <wp:positionH relativeFrom="column">
              <wp:posOffset>3923641</wp:posOffset>
            </wp:positionH>
            <wp:positionV relativeFrom="paragraph">
              <wp:posOffset>13046</wp:posOffset>
            </wp:positionV>
            <wp:extent cx="251714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ight>
            <wp:docPr id="104692233" name="Picture 4" descr="A diagram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2233" name="Picture 4" descr="A diagram of an 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A4C">
        <w:rPr>
          <w:b/>
          <w:bCs/>
          <w:color w:val="C00000"/>
          <w:sz w:val="28"/>
          <w:szCs w:val="28"/>
        </w:rPr>
        <w:t xml:space="preserve">Common </w:t>
      </w:r>
      <w:r w:rsidR="00DA1DB6" w:rsidRPr="00DA1DB6">
        <w:rPr>
          <w:b/>
          <w:bCs/>
          <w:color w:val="C00000"/>
          <w:sz w:val="28"/>
          <w:szCs w:val="28"/>
        </w:rPr>
        <w:t>Causes of Dizziness</w:t>
      </w:r>
    </w:p>
    <w:p w14:paraId="308A5AFB" w14:textId="2C3684B1" w:rsidR="00DA1DB6" w:rsidRPr="005C06A9" w:rsidRDefault="00DA1DB6" w:rsidP="00DA1DB6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Benign paroxysmal positional vertigo (BPPV)</w:t>
      </w:r>
    </w:p>
    <w:p w14:paraId="1E5978E0" w14:textId="0F785EC6" w:rsidR="00DA1DB6" w:rsidRPr="005C06A9" w:rsidRDefault="00DA1DB6" w:rsidP="00DA1DB6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Meniere’s Disease</w:t>
      </w:r>
    </w:p>
    <w:p w14:paraId="555806D4" w14:textId="40A24734" w:rsidR="00DA1DB6" w:rsidRPr="005C06A9" w:rsidRDefault="00DA1DB6" w:rsidP="00DA1DB6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Vestibular Neuritis</w:t>
      </w:r>
    </w:p>
    <w:p w14:paraId="0051534D" w14:textId="32F067D5" w:rsidR="00DA1DB6" w:rsidRPr="005C06A9" w:rsidRDefault="00DA1DB6" w:rsidP="00DA1DB6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 xml:space="preserve">Labyrinthitis </w:t>
      </w:r>
    </w:p>
    <w:p w14:paraId="4212ADE3" w14:textId="55BC61EF" w:rsidR="00DA1DB6" w:rsidRPr="005C06A9" w:rsidRDefault="00DA1DB6" w:rsidP="00DA1DB6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Vestibular Migraine</w:t>
      </w:r>
    </w:p>
    <w:p w14:paraId="2B6E22D4" w14:textId="2FAB13E3" w:rsidR="00FB7DFD" w:rsidRPr="005C06A9" w:rsidRDefault="00FB7DFD" w:rsidP="00FB7DFD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Vestibular Schwannoma</w:t>
      </w:r>
    </w:p>
    <w:p w14:paraId="5A708735" w14:textId="74F254ED" w:rsidR="00FB7DFD" w:rsidRPr="005C06A9" w:rsidRDefault="00FB7DFD" w:rsidP="00FB7DFD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Stroke</w:t>
      </w:r>
    </w:p>
    <w:p w14:paraId="15AC62E4" w14:textId="318BC1A2" w:rsidR="00FB7DFD" w:rsidRPr="005C06A9" w:rsidRDefault="00FB7DFD" w:rsidP="00FB7DFD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5C06A9">
        <w:rPr>
          <w:sz w:val="26"/>
          <w:szCs w:val="26"/>
        </w:rPr>
        <w:t>Traumatic Brain Injury</w:t>
      </w:r>
    </w:p>
    <w:p w14:paraId="4B7CCD6F" w14:textId="43490E16" w:rsidR="00FB7DFD" w:rsidRPr="005C06A9" w:rsidRDefault="00FB7DFD" w:rsidP="00FB7DFD">
      <w:pPr>
        <w:rPr>
          <w:sz w:val="26"/>
          <w:szCs w:val="26"/>
        </w:rPr>
      </w:pPr>
      <w:r w:rsidRPr="005C06A9">
        <w:rPr>
          <w:sz w:val="26"/>
          <w:szCs w:val="26"/>
        </w:rPr>
        <w:t>Other causes of dizziness unrelated to the ear include low blood pressure, medication side effects, dehydration, anxiety and stress.</w:t>
      </w:r>
      <w:r w:rsidR="00DD2A4C">
        <w:rPr>
          <w:sz w:val="26"/>
          <w:szCs w:val="26"/>
        </w:rPr>
        <w:t xml:space="preserve"> Of course, this is why a thorough case history is so important</w:t>
      </w:r>
      <w:r w:rsidR="008E7901">
        <w:rPr>
          <w:sz w:val="26"/>
          <w:szCs w:val="26"/>
        </w:rPr>
        <w:t>.</w:t>
      </w:r>
    </w:p>
    <w:p w14:paraId="35CED95C" w14:textId="77777777" w:rsidR="00F444F0" w:rsidRPr="00F444F0" w:rsidRDefault="00FB7DFD" w:rsidP="00F444F0">
      <w:pPr>
        <w:spacing w:after="0"/>
        <w:jc w:val="center"/>
        <w:rPr>
          <w:b/>
          <w:bCs/>
          <w:color w:val="385623" w:themeColor="accent6" w:themeShade="80"/>
          <w:sz w:val="32"/>
          <w:szCs w:val="32"/>
        </w:rPr>
      </w:pPr>
      <w:r w:rsidRPr="00F444F0">
        <w:rPr>
          <w:b/>
          <w:bCs/>
          <w:color w:val="385623" w:themeColor="accent6" w:themeShade="80"/>
          <w:sz w:val="32"/>
          <w:szCs w:val="32"/>
        </w:rPr>
        <w:t>Dizziness is the most common complaint of patients over 70</w:t>
      </w:r>
      <w:r w:rsidR="000C6221" w:rsidRPr="00F444F0">
        <w:rPr>
          <w:b/>
          <w:bCs/>
          <w:color w:val="385623" w:themeColor="accent6" w:themeShade="80"/>
          <w:sz w:val="32"/>
          <w:szCs w:val="32"/>
        </w:rPr>
        <w:t xml:space="preserve"> years of age</w:t>
      </w:r>
      <w:r w:rsidRPr="00F444F0">
        <w:rPr>
          <w:b/>
          <w:bCs/>
          <w:color w:val="385623" w:themeColor="accent6" w:themeShade="80"/>
          <w:sz w:val="32"/>
          <w:szCs w:val="32"/>
        </w:rPr>
        <w:t>.</w:t>
      </w:r>
      <w:r w:rsidR="00DD2A4C" w:rsidRPr="00F444F0">
        <w:rPr>
          <w:b/>
          <w:bCs/>
          <w:color w:val="385623" w:themeColor="accent6" w:themeShade="80"/>
          <w:sz w:val="32"/>
          <w:szCs w:val="32"/>
        </w:rPr>
        <w:t xml:space="preserve"> </w:t>
      </w:r>
    </w:p>
    <w:p w14:paraId="08E16715" w14:textId="672C0FC3" w:rsidR="008E7901" w:rsidRPr="008E7901" w:rsidRDefault="00F444F0" w:rsidP="008E7901">
      <w:pPr>
        <w:spacing w:after="0"/>
        <w:jc w:val="center"/>
        <w:rPr>
          <w:b/>
          <w:bCs/>
          <w:color w:val="385623" w:themeColor="accent6" w:themeShade="80"/>
          <w:sz w:val="32"/>
          <w:szCs w:val="32"/>
        </w:rPr>
      </w:pPr>
      <w:r w:rsidRPr="00F444F0">
        <w:rPr>
          <w:b/>
          <w:bCs/>
          <w:color w:val="385623" w:themeColor="accent6" w:themeShade="80"/>
          <w:sz w:val="16"/>
          <w:szCs w:val="16"/>
        </w:rPr>
        <w:t xml:space="preserve">Iwasaki S, </w:t>
      </w:r>
      <w:proofErr w:type="spellStart"/>
      <w:r w:rsidRPr="00F444F0">
        <w:rPr>
          <w:b/>
          <w:bCs/>
          <w:color w:val="385623" w:themeColor="accent6" w:themeShade="80"/>
          <w:sz w:val="16"/>
          <w:szCs w:val="16"/>
        </w:rPr>
        <w:t>Yamasoba</w:t>
      </w:r>
      <w:proofErr w:type="spellEnd"/>
      <w:r w:rsidRPr="00F444F0">
        <w:rPr>
          <w:b/>
          <w:bCs/>
          <w:color w:val="385623" w:themeColor="accent6" w:themeShade="80"/>
          <w:sz w:val="16"/>
          <w:szCs w:val="16"/>
        </w:rPr>
        <w:t xml:space="preserve"> T. Dizziness and Imbalance in the Elderly: Age-related Decline in the Vestibular System. Aging Dis. 2014 Feb 9;6(1):38-47. </w:t>
      </w:r>
      <w:proofErr w:type="spellStart"/>
      <w:r w:rsidRPr="00F444F0">
        <w:rPr>
          <w:b/>
          <w:bCs/>
          <w:color w:val="385623" w:themeColor="accent6" w:themeShade="80"/>
          <w:sz w:val="16"/>
          <w:szCs w:val="16"/>
        </w:rPr>
        <w:t>doi</w:t>
      </w:r>
      <w:proofErr w:type="spellEnd"/>
      <w:r w:rsidRPr="00F444F0">
        <w:rPr>
          <w:b/>
          <w:bCs/>
          <w:color w:val="385623" w:themeColor="accent6" w:themeShade="80"/>
          <w:sz w:val="16"/>
          <w:szCs w:val="16"/>
        </w:rPr>
        <w:t>: 10.14336/AD.2014.0128. PMID: 25657851; PMCID: PMC4306472.</w:t>
      </w:r>
    </w:p>
    <w:p w14:paraId="0E1FBB07" w14:textId="64AE2C2B" w:rsidR="00FB7DFD" w:rsidRPr="00F444F0" w:rsidRDefault="008A3CC9" w:rsidP="00F444F0">
      <w:pPr>
        <w:rPr>
          <w:b/>
          <w:bCs/>
          <w:color w:val="385623" w:themeColor="accent6" w:themeShade="80"/>
          <w:sz w:val="16"/>
          <w:szCs w:val="16"/>
        </w:rPr>
      </w:pPr>
      <w:r>
        <w:rPr>
          <w:b/>
          <w:bCs/>
          <w:color w:val="C00000"/>
          <w:sz w:val="28"/>
          <w:szCs w:val="28"/>
        </w:rPr>
        <w:t xml:space="preserve">When should </w:t>
      </w:r>
      <w:r w:rsidR="00F444F0">
        <w:rPr>
          <w:b/>
          <w:bCs/>
          <w:color w:val="C00000"/>
          <w:sz w:val="28"/>
          <w:szCs w:val="28"/>
        </w:rPr>
        <w:t>patients have</w:t>
      </w:r>
      <w:r>
        <w:rPr>
          <w:b/>
          <w:bCs/>
          <w:color w:val="C00000"/>
          <w:sz w:val="28"/>
          <w:szCs w:val="28"/>
        </w:rPr>
        <w:t xml:space="preserve"> additional testing?</w:t>
      </w:r>
    </w:p>
    <w:p w14:paraId="4B39DF37" w14:textId="21A424CD" w:rsidR="00C17095" w:rsidRPr="00F444F0" w:rsidRDefault="00FB7DFD" w:rsidP="00DA1DB6">
      <w:pPr>
        <w:rPr>
          <w:sz w:val="24"/>
          <w:szCs w:val="24"/>
        </w:rPr>
      </w:pPr>
      <w:r w:rsidRPr="00F444F0">
        <w:rPr>
          <w:sz w:val="24"/>
          <w:szCs w:val="24"/>
        </w:rPr>
        <w:t xml:space="preserve">If dizziness is accompanied by </w:t>
      </w:r>
      <w:r w:rsidRPr="00F444F0">
        <w:rPr>
          <w:b/>
          <w:bCs/>
          <w:sz w:val="24"/>
          <w:szCs w:val="24"/>
        </w:rPr>
        <w:t xml:space="preserve">changes in hearing, ringing in </w:t>
      </w:r>
      <w:r w:rsidR="005C06A9" w:rsidRPr="00F444F0">
        <w:rPr>
          <w:b/>
          <w:bCs/>
          <w:sz w:val="24"/>
          <w:szCs w:val="24"/>
        </w:rPr>
        <w:t>the</w:t>
      </w:r>
      <w:r w:rsidRPr="00F444F0">
        <w:rPr>
          <w:b/>
          <w:bCs/>
          <w:sz w:val="24"/>
          <w:szCs w:val="24"/>
        </w:rPr>
        <w:t xml:space="preserve"> ears, or pressure/fullness in the ears it is recommended </w:t>
      </w:r>
      <w:r w:rsidR="005C06A9" w:rsidRPr="00F444F0">
        <w:rPr>
          <w:b/>
          <w:bCs/>
          <w:sz w:val="24"/>
          <w:szCs w:val="24"/>
        </w:rPr>
        <w:t>that the patient</w:t>
      </w:r>
      <w:r w:rsidRPr="00F444F0">
        <w:rPr>
          <w:b/>
          <w:bCs/>
          <w:sz w:val="24"/>
          <w:szCs w:val="24"/>
        </w:rPr>
        <w:t xml:space="preserve"> have a hearing evaluation </w:t>
      </w:r>
      <w:r w:rsidR="000D5D6D" w:rsidRPr="00F444F0">
        <w:rPr>
          <w:sz w:val="24"/>
          <w:szCs w:val="24"/>
        </w:rPr>
        <w:t>with an audiologist</w:t>
      </w:r>
      <w:r w:rsidR="00F444F0">
        <w:rPr>
          <w:sz w:val="24"/>
          <w:szCs w:val="24"/>
        </w:rPr>
        <w:t xml:space="preserve">. These symptoms may indicate an issue with the inner ear. </w:t>
      </w:r>
      <w:r w:rsidR="00C17095" w:rsidRPr="00F444F0">
        <w:rPr>
          <w:sz w:val="24"/>
          <w:szCs w:val="24"/>
        </w:rPr>
        <w:t>At that appointment, an audiologist might also r</w:t>
      </w:r>
      <w:r w:rsidR="000D5D6D" w:rsidRPr="00F444F0">
        <w:rPr>
          <w:sz w:val="24"/>
          <w:szCs w:val="24"/>
        </w:rPr>
        <w:t xml:space="preserve">ecommend </w:t>
      </w:r>
      <w:r w:rsidR="00C17095" w:rsidRPr="00F444F0">
        <w:rPr>
          <w:sz w:val="24"/>
          <w:szCs w:val="24"/>
        </w:rPr>
        <w:t>v</w:t>
      </w:r>
      <w:r w:rsidR="000D5D6D" w:rsidRPr="00F444F0">
        <w:rPr>
          <w:sz w:val="24"/>
          <w:szCs w:val="24"/>
        </w:rPr>
        <w:t>estibular testing</w:t>
      </w:r>
      <w:r w:rsidR="00DD2A4C" w:rsidRPr="00F444F0">
        <w:rPr>
          <w:sz w:val="24"/>
          <w:szCs w:val="24"/>
        </w:rPr>
        <w:t xml:space="preserve">, which </w:t>
      </w:r>
      <w:r w:rsidR="000D5D6D" w:rsidRPr="00F444F0">
        <w:rPr>
          <w:sz w:val="24"/>
          <w:szCs w:val="24"/>
        </w:rPr>
        <w:t xml:space="preserve">involves a series of tests that help determine if </w:t>
      </w:r>
      <w:r w:rsidR="00DD2A4C" w:rsidRPr="00F444F0">
        <w:rPr>
          <w:sz w:val="24"/>
          <w:szCs w:val="24"/>
        </w:rPr>
        <w:t xml:space="preserve">and what vestibular </w:t>
      </w:r>
      <w:r w:rsidR="000F6710" w:rsidRPr="00F444F0">
        <w:rPr>
          <w:sz w:val="24"/>
          <w:szCs w:val="24"/>
        </w:rPr>
        <w:t>organs are causing</w:t>
      </w:r>
      <w:r w:rsidR="00F444F0">
        <w:rPr>
          <w:sz w:val="24"/>
          <w:szCs w:val="24"/>
        </w:rPr>
        <w:t xml:space="preserve"> the dizziness.</w:t>
      </w:r>
      <w:r w:rsidR="008E7901">
        <w:rPr>
          <w:sz w:val="24"/>
          <w:szCs w:val="24"/>
        </w:rPr>
        <w:t xml:space="preserve"> Patients with dizziness and ear related symptoms should also be evaluated by ENT.</w:t>
      </w:r>
    </w:p>
    <w:p w14:paraId="119DF45B" w14:textId="78BE76A3" w:rsidR="00FB7DFD" w:rsidRPr="00F444F0" w:rsidRDefault="00D55639" w:rsidP="00DA1DB6">
      <w:pPr>
        <w:rPr>
          <w:b/>
          <w:bCs/>
          <w:color w:val="385623" w:themeColor="accent6" w:themeShade="80"/>
          <w:sz w:val="24"/>
          <w:szCs w:val="24"/>
        </w:rPr>
      </w:pPr>
      <w:r w:rsidRPr="00F444F0">
        <w:rPr>
          <w:b/>
          <w:bCs/>
          <w:color w:val="385623" w:themeColor="accent6" w:themeShade="80"/>
          <w:sz w:val="24"/>
          <w:szCs w:val="24"/>
        </w:rPr>
        <w:t xml:space="preserve">Have a patient with dizziness and ear related symptoms? Refer them to us for a hearing evaluation. </w:t>
      </w:r>
      <w:r w:rsidR="000C6221" w:rsidRPr="00F444F0">
        <w:rPr>
          <w:b/>
          <w:bCs/>
          <w:color w:val="385623" w:themeColor="accent6" w:themeShade="80"/>
          <w:sz w:val="24"/>
          <w:szCs w:val="24"/>
        </w:rPr>
        <w:t xml:space="preserve">We </w:t>
      </w:r>
      <w:r w:rsidR="008E7901">
        <w:rPr>
          <w:b/>
          <w:bCs/>
          <w:color w:val="385623" w:themeColor="accent6" w:themeShade="80"/>
          <w:sz w:val="24"/>
          <w:szCs w:val="24"/>
        </w:rPr>
        <w:t>will perform a thorough case history</w:t>
      </w:r>
      <w:r w:rsidR="00904B5E">
        <w:rPr>
          <w:b/>
          <w:bCs/>
          <w:color w:val="385623" w:themeColor="accent6" w:themeShade="80"/>
          <w:sz w:val="24"/>
          <w:szCs w:val="24"/>
        </w:rPr>
        <w:t xml:space="preserve">, perform a thorough hearing evaluation and counsel </w:t>
      </w:r>
      <w:r w:rsidR="008E7901">
        <w:rPr>
          <w:b/>
          <w:bCs/>
          <w:color w:val="385623" w:themeColor="accent6" w:themeShade="80"/>
          <w:sz w:val="24"/>
          <w:szCs w:val="24"/>
        </w:rPr>
        <w:t xml:space="preserve">on the next best steps. We also send a detailed report to </w:t>
      </w:r>
      <w:r w:rsidR="00904B5E">
        <w:rPr>
          <w:b/>
          <w:bCs/>
          <w:color w:val="385623" w:themeColor="accent6" w:themeShade="80"/>
          <w:sz w:val="24"/>
          <w:szCs w:val="24"/>
        </w:rPr>
        <w:t>the referring</w:t>
      </w:r>
      <w:r w:rsidR="008E7901">
        <w:rPr>
          <w:b/>
          <w:bCs/>
          <w:color w:val="385623" w:themeColor="accent6" w:themeShade="80"/>
          <w:sz w:val="24"/>
          <w:szCs w:val="24"/>
        </w:rPr>
        <w:t xml:space="preserve"> physician.</w:t>
      </w:r>
    </w:p>
    <w:p w14:paraId="58567DC0" w14:textId="77777777" w:rsidR="00D42A71" w:rsidRPr="00A4635A" w:rsidRDefault="00D42A71" w:rsidP="00A4635A">
      <w:pPr>
        <w:rPr>
          <w:b/>
          <w:bCs/>
          <w:color w:val="2E74B5" w:themeColor="accent5" w:themeShade="BF"/>
          <w:sz w:val="24"/>
          <w:szCs w:val="24"/>
        </w:rPr>
      </w:pPr>
    </w:p>
    <w:p w14:paraId="339AB575" w14:textId="3CF8D74B" w:rsidR="001D6282" w:rsidRPr="001D6282" w:rsidRDefault="001D6282" w:rsidP="001D6282">
      <w:pPr>
        <w:tabs>
          <w:tab w:val="left" w:pos="5937"/>
        </w:tabs>
      </w:pPr>
    </w:p>
    <w:sectPr w:rsidR="001D6282" w:rsidRPr="001D6282" w:rsidSect="00630470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CE283" w14:textId="77777777" w:rsidR="000A198A" w:rsidRDefault="000A198A" w:rsidP="00630470">
      <w:pPr>
        <w:spacing w:after="0" w:line="240" w:lineRule="auto"/>
      </w:pPr>
      <w:r>
        <w:separator/>
      </w:r>
    </w:p>
  </w:endnote>
  <w:endnote w:type="continuationSeparator" w:id="0">
    <w:p w14:paraId="4EDCE60B" w14:textId="77777777" w:rsidR="000A198A" w:rsidRDefault="000A198A" w:rsidP="00630470">
      <w:pPr>
        <w:spacing w:after="0" w:line="240" w:lineRule="auto"/>
      </w:pPr>
      <w:r>
        <w:continuationSeparator/>
      </w:r>
    </w:p>
  </w:endnote>
  <w:endnote w:type="continuationNotice" w:id="1">
    <w:p w14:paraId="347D9A67" w14:textId="77777777" w:rsidR="000A198A" w:rsidRDefault="000A19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6536F" w14:textId="519DE06E" w:rsidR="001D6282" w:rsidRDefault="00D55639">
    <w:pPr>
      <w:pStyle w:val="Footer"/>
      <w:rPr>
        <w:rFonts w:ascii="Franklin Gothic Demi" w:hAnsi="Franklin Gothic Demi"/>
        <w:noProof/>
        <w:color w:val="FFFFFF" w:themeColor="background1"/>
        <w:spacing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98A932B" wp14:editId="4F18647E">
              <wp:simplePos x="0" y="0"/>
              <wp:positionH relativeFrom="margin">
                <wp:posOffset>1510665</wp:posOffset>
              </wp:positionH>
              <wp:positionV relativeFrom="paragraph">
                <wp:posOffset>-334645</wp:posOffset>
              </wp:positionV>
              <wp:extent cx="3032911" cy="701040"/>
              <wp:effectExtent l="0" t="0" r="15240" b="228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2911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279EC3C1" w14:textId="77777777" w:rsidR="00630470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 xml:space="preserve">4701 Creedmoor Road, Suite 111 </w:t>
                          </w:r>
                        </w:p>
                        <w:p w14:paraId="10C87911" w14:textId="77777777" w:rsidR="00630470" w:rsidRPr="00037E07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>Raleigh, NC 27612</w:t>
                          </w:r>
                        </w:p>
                        <w:p w14:paraId="75D92C42" w14:textId="77777777" w:rsidR="00630470" w:rsidRPr="00630470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5B9BD5" w:themeColor="accent5"/>
                              <w:spacing w:val="20"/>
                              <w:sz w:val="18"/>
                              <w:szCs w:val="18"/>
                            </w:rPr>
                          </w:pPr>
                          <w:r w:rsidRPr="00630470">
                            <w:rPr>
                              <w:rFonts w:ascii="Franklin Gothic Book" w:hAnsi="Franklin Gothic Book"/>
                              <w:b/>
                              <w:bCs/>
                              <w:color w:val="5B9BD5" w:themeColor="accent5"/>
                              <w:spacing w:val="20"/>
                              <w:sz w:val="18"/>
                              <w:szCs w:val="18"/>
                            </w:rPr>
                            <w:t>Phone: 919.256.2898 | Fax: 919.573.0889</w:t>
                          </w:r>
                        </w:p>
                        <w:p w14:paraId="2783CAD3" w14:textId="77777777" w:rsidR="00630470" w:rsidRPr="00037E07" w:rsidRDefault="00630470" w:rsidP="00630470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  <w:t>www.NowHearThisClinic.com</w:t>
                          </w:r>
                        </w:p>
                        <w:p w14:paraId="268FBB9B" w14:textId="77777777" w:rsidR="00630470" w:rsidRDefault="00630470" w:rsidP="006304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A932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8.95pt;margin-top:-26.35pt;width:238.8pt;height:55.2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" fillcolor="white [3201]" strokecolor="#7f7f7f [1612]" strokeweight=".5pt">
              <v:textbox>
                <w:txbxContent>
                  <w:p w14:paraId="279EC3C1" w14:textId="77777777" w:rsidR="00630470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 xml:space="preserve">4701 Creedmoor Road, Suite 111 </w:t>
                    </w:r>
                  </w:p>
                  <w:p w14:paraId="10C87911" w14:textId="77777777" w:rsidR="00630470" w:rsidRPr="00037E07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>Raleigh, NC 27612</w:t>
                    </w:r>
                  </w:p>
                  <w:p w14:paraId="75D92C42" w14:textId="77777777" w:rsidR="00630470" w:rsidRPr="00630470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5B9BD5" w:themeColor="accent5"/>
                        <w:spacing w:val="20"/>
                        <w:sz w:val="18"/>
                        <w:szCs w:val="18"/>
                      </w:rPr>
                    </w:pPr>
                    <w:r w:rsidRPr="00630470">
                      <w:rPr>
                        <w:rFonts w:ascii="Franklin Gothic Book" w:hAnsi="Franklin Gothic Book"/>
                        <w:b/>
                        <w:bCs/>
                        <w:color w:val="5B9BD5" w:themeColor="accent5"/>
                        <w:spacing w:val="20"/>
                        <w:sz w:val="18"/>
                        <w:szCs w:val="18"/>
                      </w:rPr>
                      <w:t>Phone: 919.256.2898 | Fax: 919.573.0889</w:t>
                    </w:r>
                  </w:p>
                  <w:p w14:paraId="2783CAD3" w14:textId="77777777" w:rsidR="00630470" w:rsidRPr="00037E07" w:rsidRDefault="00630470" w:rsidP="00630470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  <w:t>www.NowHearThisClinic.com</w:t>
                    </w:r>
                  </w:p>
                  <w:p w14:paraId="268FBB9B" w14:textId="77777777" w:rsidR="00630470" w:rsidRDefault="00630470" w:rsidP="00630470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8A163DF" wp14:editId="0E31AA55">
              <wp:simplePos x="0" y="0"/>
              <wp:positionH relativeFrom="margin">
                <wp:posOffset>104775</wp:posOffset>
              </wp:positionH>
              <wp:positionV relativeFrom="paragraph">
                <wp:posOffset>-623570</wp:posOffset>
              </wp:positionV>
              <wp:extent cx="1285875" cy="1038225"/>
              <wp:effectExtent l="0" t="0" r="28575" b="285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5CDD8E" w14:textId="7290D446" w:rsidR="00630470" w:rsidRDefault="00F4201A" w:rsidP="006304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2C762B" wp14:editId="58B061BE">
                                <wp:extent cx="1138555" cy="914400"/>
                                <wp:effectExtent l="0" t="0" r="4445" b="0"/>
                                <wp:docPr id="2" name="Picture 1" descr="A group of women standing together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A group of women standing together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2996" cy="9179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163DF" id="Text Box 10" o:spid="_x0000_s1028" type="#_x0000_t202" style="position:absolute;margin-left:8.25pt;margin-top:-49.1pt;width:101.25pt;height:81.7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" fillcolor="white [3201]" strokecolor="#7f7f7f [1612]" strokeweight=".5pt">
              <v:textbox>
                <w:txbxContent>
                  <w:p w14:paraId="315CDD8E" w14:textId="7290D446" w:rsidR="00630470" w:rsidRDefault="00F4201A" w:rsidP="00630470">
                    <w:r>
                      <w:rPr>
                        <w:noProof/>
                      </w:rPr>
                      <w:drawing>
                        <wp:inline distT="0" distB="0" distL="0" distR="0" wp14:anchorId="392C762B" wp14:editId="58B061BE">
                          <wp:extent cx="1138555" cy="914400"/>
                          <wp:effectExtent l="0" t="0" r="4445" b="0"/>
                          <wp:docPr id="2" name="Picture 1" descr="A group of women standing together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1" descr="A group of women standing together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2996" cy="9179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A3A5B81" w14:textId="526EB1A4" w:rsidR="00630470" w:rsidRDefault="006304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975576" w14:textId="77777777" w:rsidR="000A198A" w:rsidRDefault="000A198A" w:rsidP="00630470">
      <w:pPr>
        <w:spacing w:after="0" w:line="240" w:lineRule="auto"/>
      </w:pPr>
      <w:r>
        <w:separator/>
      </w:r>
    </w:p>
  </w:footnote>
  <w:footnote w:type="continuationSeparator" w:id="0">
    <w:p w14:paraId="78E4A9C0" w14:textId="77777777" w:rsidR="000A198A" w:rsidRDefault="000A198A" w:rsidP="00630470">
      <w:pPr>
        <w:spacing w:after="0" w:line="240" w:lineRule="auto"/>
      </w:pPr>
      <w:r>
        <w:continuationSeparator/>
      </w:r>
    </w:p>
  </w:footnote>
  <w:footnote w:type="continuationNotice" w:id="1">
    <w:p w14:paraId="7FEC842E" w14:textId="77777777" w:rsidR="000A198A" w:rsidRDefault="000A19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9F490" w14:textId="79D50686" w:rsidR="00630470" w:rsidRDefault="00630470" w:rsidP="00630470">
    <w:pPr>
      <w:spacing w:before="120" w:after="0" w:line="240" w:lineRule="auto"/>
      <w:ind w:left="2160" w:right="-360" w:firstLine="720"/>
      <w:jc w:val="right"/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</w:pPr>
    <w:r w:rsidRPr="00630470">
      <w:rPr>
        <w:rFonts w:ascii="Franklin Gothic Demi" w:eastAsia="MS Mincho" w:hAnsi="Franklin Gothic Demi" w:cs="Times New Roman"/>
        <w:noProof/>
        <w:color w:val="C00000"/>
        <w:spacing w:val="10"/>
        <w:kern w:val="0"/>
        <w:sz w:val="26"/>
        <w:szCs w:val="26"/>
        <w14:ligatures w14:val="none"/>
      </w:rPr>
      <w:drawing>
        <wp:anchor distT="0" distB="0" distL="114300" distR="114300" simplePos="0" relativeHeight="251658241" behindDoc="0" locked="0" layoutInCell="1" allowOverlap="1" wp14:anchorId="6FA1FAF7" wp14:editId="28F5CC02">
          <wp:simplePos x="0" y="0"/>
          <wp:positionH relativeFrom="margin">
            <wp:posOffset>-228600</wp:posOffset>
          </wp:positionH>
          <wp:positionV relativeFrom="paragraph">
            <wp:posOffset>-228600</wp:posOffset>
          </wp:positionV>
          <wp:extent cx="6543675" cy="1057275"/>
          <wp:effectExtent l="0" t="0" r="9525" b="9525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36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0470">
      <w:rPr>
        <w:rFonts w:ascii="Franklin Gothic Demi" w:eastAsia="MS Mincho" w:hAnsi="Franklin Gothic Demi" w:cs="Times New Roman"/>
        <w:noProof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44FB4C" wp14:editId="10695167">
              <wp:simplePos x="0" y="0"/>
              <wp:positionH relativeFrom="column">
                <wp:posOffset>69850</wp:posOffset>
              </wp:positionH>
              <wp:positionV relativeFrom="paragraph">
                <wp:posOffset>883920</wp:posOffset>
              </wp:positionV>
              <wp:extent cx="2066925" cy="292100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12D7E" w14:textId="77777777" w:rsidR="00630470" w:rsidRPr="00630470" w:rsidRDefault="00630470" w:rsidP="00630470">
                          <w:pPr>
                            <w:jc w:val="center"/>
                            <w:rPr>
                              <w:b/>
                              <w:i/>
                              <w:spacing w:val="80"/>
                              <w14:glow w14:rad="0">
                                <w14:srgbClr w14:val="FFFFFF">
                                  <w14:lumMod w14:val="95000"/>
                                </w14:srgbClr>
                              </w14:glow>
                              <w14:shadow w14:blurRad="50800" w14:dist="50800" w14:dir="5400000" w14:sx="0" w14:sy="0" w14:kx="0" w14:ky="0" w14:algn="ctr">
                                <w14:srgbClr w14:val="FFFFFF">
                                  <w14:lumMod w14:val="65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30470">
                            <w:rPr>
                              <w:b/>
                              <w:i/>
                              <w:spacing w:val="80"/>
                              <w14:glow w14:rad="0">
                                <w14:srgbClr w14:val="FFFFFF">
                                  <w14:lumMod w14:val="95000"/>
                                </w14:srgbClr>
                              </w14:glow>
                              <w14:shadow w14:blurRad="50800" w14:dist="50800" w14:dir="5400000" w14:sx="0" w14:sy="0" w14:kx="0" w14:ky="0" w14:algn="ctr">
                                <w14:srgbClr w14:val="FFFFFF">
                                  <w14:lumMod w14:val="65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… for Physicians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4FB4C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left:0;text-align:left;margin-left:5.5pt;margin-top:69.6pt;width:162.7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" filled="f" stroked="f">
              <v:textbox>
                <w:txbxContent>
                  <w:p w14:paraId="47312D7E" w14:textId="77777777" w:rsidR="00630470" w:rsidRPr="00630470" w:rsidRDefault="00630470" w:rsidP="00630470">
                    <w:pPr>
                      <w:jc w:val="center"/>
                      <w:rPr>
                        <w:b/>
                        <w:i/>
                        <w:spacing w:val="80"/>
                        <w14:glow w14:rad="0">
                          <w14:srgbClr w14:val="FFFFFF">
                            <w14:lumMod w14:val="95000"/>
                          </w14:srgbClr>
                        </w14:glow>
                        <w14:shadow w14:blurRad="50800" w14:dist="50800" w14:dir="5400000" w14:sx="0" w14:sy="0" w14:kx="0" w14:ky="0" w14:algn="ctr">
                          <w14:srgbClr w14:val="FFFFFF">
                            <w14:lumMod w14:val="65000"/>
                          </w14:srgbClr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30470">
                      <w:rPr>
                        <w:b/>
                        <w:i/>
                        <w:spacing w:val="80"/>
                        <w14:glow w14:rad="0">
                          <w14:srgbClr w14:val="FFFFFF">
                            <w14:lumMod w14:val="95000"/>
                          </w14:srgbClr>
                        </w14:glow>
                        <w14:shadow w14:blurRad="50800" w14:dist="50800" w14:dir="5400000" w14:sx="0" w14:sy="0" w14:kx="0" w14:ky="0" w14:algn="ctr">
                          <w14:srgbClr w14:val="FFFFFF">
                            <w14:lumMod w14:val="65000"/>
                          </w14:srgbClr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… for Physicians</w:t>
                    </w:r>
                  </w:p>
                </w:txbxContent>
              </v:textbox>
            </v:shape>
          </w:pict>
        </mc:Fallback>
      </mc:AlternateContent>
    </w:r>
    <w:r w:rsidR="00DA1DB6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DEC</w:t>
    </w:r>
    <w:r w:rsidR="00D64C8C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.</w:t>
    </w:r>
    <w:r w:rsidRPr="00630470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 xml:space="preserve">      </w:t>
    </w:r>
  </w:p>
  <w:p w14:paraId="44AB0314" w14:textId="368C5898" w:rsidR="00630470" w:rsidRPr="00630470" w:rsidRDefault="00630470" w:rsidP="00630470">
    <w:pPr>
      <w:spacing w:before="120" w:after="0" w:line="240" w:lineRule="auto"/>
      <w:ind w:left="2160" w:right="-360" w:firstLine="720"/>
      <w:jc w:val="right"/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</w:pPr>
    <w:r w:rsidRPr="00630470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202</w:t>
    </w:r>
    <w:r w:rsidR="00A841F9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4</w:t>
    </w:r>
  </w:p>
  <w:p w14:paraId="6433D444" w14:textId="16B5A572" w:rsidR="00630470" w:rsidRPr="00630470" w:rsidRDefault="00630470" w:rsidP="00630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67D89"/>
    <w:multiLevelType w:val="hybridMultilevel"/>
    <w:tmpl w:val="797CE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1518A"/>
    <w:multiLevelType w:val="hybridMultilevel"/>
    <w:tmpl w:val="C8C6D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15F36"/>
    <w:multiLevelType w:val="hybridMultilevel"/>
    <w:tmpl w:val="B8B6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D6519"/>
    <w:multiLevelType w:val="hybridMultilevel"/>
    <w:tmpl w:val="611A7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0C6"/>
    <w:multiLevelType w:val="hybridMultilevel"/>
    <w:tmpl w:val="41DC0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90BA8"/>
    <w:multiLevelType w:val="hybridMultilevel"/>
    <w:tmpl w:val="79CAC8FA"/>
    <w:lvl w:ilvl="0" w:tplc="BB4282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A689C"/>
    <w:multiLevelType w:val="multilevel"/>
    <w:tmpl w:val="F5C4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741DCD"/>
    <w:multiLevelType w:val="hybridMultilevel"/>
    <w:tmpl w:val="D4AC6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D0B08"/>
    <w:multiLevelType w:val="hybridMultilevel"/>
    <w:tmpl w:val="6EAE990E"/>
    <w:lvl w:ilvl="0" w:tplc="207C8C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91C26"/>
    <w:multiLevelType w:val="hybridMultilevel"/>
    <w:tmpl w:val="4802F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F064B1"/>
    <w:multiLevelType w:val="hybridMultilevel"/>
    <w:tmpl w:val="3D66F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059E7"/>
    <w:multiLevelType w:val="hybridMultilevel"/>
    <w:tmpl w:val="80E65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50400">
    <w:abstractNumId w:val="5"/>
  </w:num>
  <w:num w:numId="2" w16cid:durableId="1634678184">
    <w:abstractNumId w:val="6"/>
  </w:num>
  <w:num w:numId="3" w16cid:durableId="804079327">
    <w:abstractNumId w:val="8"/>
  </w:num>
  <w:num w:numId="4" w16cid:durableId="1997108315">
    <w:abstractNumId w:val="0"/>
  </w:num>
  <w:num w:numId="5" w16cid:durableId="789664738">
    <w:abstractNumId w:val="3"/>
  </w:num>
  <w:num w:numId="6" w16cid:durableId="1899852349">
    <w:abstractNumId w:val="9"/>
  </w:num>
  <w:num w:numId="7" w16cid:durableId="467434702">
    <w:abstractNumId w:val="4"/>
  </w:num>
  <w:num w:numId="8" w16cid:durableId="1847666878">
    <w:abstractNumId w:val="2"/>
  </w:num>
  <w:num w:numId="9" w16cid:durableId="247353146">
    <w:abstractNumId w:val="1"/>
  </w:num>
  <w:num w:numId="10" w16cid:durableId="736325140">
    <w:abstractNumId w:val="7"/>
  </w:num>
  <w:num w:numId="11" w16cid:durableId="579751123">
    <w:abstractNumId w:val="10"/>
  </w:num>
  <w:num w:numId="12" w16cid:durableId="15272074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70"/>
    <w:rsid w:val="00004158"/>
    <w:rsid w:val="00083CC9"/>
    <w:rsid w:val="0008501C"/>
    <w:rsid w:val="000A198A"/>
    <w:rsid w:val="000A57B2"/>
    <w:rsid w:val="000B3529"/>
    <w:rsid w:val="000C6221"/>
    <w:rsid w:val="000D091E"/>
    <w:rsid w:val="000D45CB"/>
    <w:rsid w:val="000D5D6D"/>
    <w:rsid w:val="000D6672"/>
    <w:rsid w:val="000E6034"/>
    <w:rsid w:val="000F6710"/>
    <w:rsid w:val="00100BE2"/>
    <w:rsid w:val="00150EB1"/>
    <w:rsid w:val="001831EB"/>
    <w:rsid w:val="001D04BD"/>
    <w:rsid w:val="001D6282"/>
    <w:rsid w:val="001D7ACC"/>
    <w:rsid w:val="001F7B1E"/>
    <w:rsid w:val="00221599"/>
    <w:rsid w:val="002215D9"/>
    <w:rsid w:val="00227961"/>
    <w:rsid w:val="00231DD4"/>
    <w:rsid w:val="002334AA"/>
    <w:rsid w:val="00285263"/>
    <w:rsid w:val="00290B1D"/>
    <w:rsid w:val="002932B3"/>
    <w:rsid w:val="002A598C"/>
    <w:rsid w:val="00315882"/>
    <w:rsid w:val="00330CA5"/>
    <w:rsid w:val="00335C83"/>
    <w:rsid w:val="00353972"/>
    <w:rsid w:val="00357B0F"/>
    <w:rsid w:val="00361BB3"/>
    <w:rsid w:val="00374D98"/>
    <w:rsid w:val="003932BC"/>
    <w:rsid w:val="003B2430"/>
    <w:rsid w:val="003E3706"/>
    <w:rsid w:val="003E649A"/>
    <w:rsid w:val="004308E5"/>
    <w:rsid w:val="00432F5C"/>
    <w:rsid w:val="00441898"/>
    <w:rsid w:val="004463ED"/>
    <w:rsid w:val="0048480B"/>
    <w:rsid w:val="004A6AD5"/>
    <w:rsid w:val="004D0627"/>
    <w:rsid w:val="004F1AF3"/>
    <w:rsid w:val="00533E0D"/>
    <w:rsid w:val="005802A2"/>
    <w:rsid w:val="005823FC"/>
    <w:rsid w:val="00587A75"/>
    <w:rsid w:val="00594D4B"/>
    <w:rsid w:val="00597A6E"/>
    <w:rsid w:val="005A012F"/>
    <w:rsid w:val="005B3622"/>
    <w:rsid w:val="005C06A9"/>
    <w:rsid w:val="005C4D5C"/>
    <w:rsid w:val="005F4067"/>
    <w:rsid w:val="00600B80"/>
    <w:rsid w:val="00605A23"/>
    <w:rsid w:val="00614D82"/>
    <w:rsid w:val="00630470"/>
    <w:rsid w:val="00686915"/>
    <w:rsid w:val="00691D0C"/>
    <w:rsid w:val="006B264E"/>
    <w:rsid w:val="007312C1"/>
    <w:rsid w:val="0081500F"/>
    <w:rsid w:val="00843143"/>
    <w:rsid w:val="00847BA5"/>
    <w:rsid w:val="00882D9E"/>
    <w:rsid w:val="008A3CC9"/>
    <w:rsid w:val="008C2AD4"/>
    <w:rsid w:val="008D0DEA"/>
    <w:rsid w:val="008D3BEF"/>
    <w:rsid w:val="008E7901"/>
    <w:rsid w:val="00904B5E"/>
    <w:rsid w:val="00906382"/>
    <w:rsid w:val="0092419E"/>
    <w:rsid w:val="00961EB5"/>
    <w:rsid w:val="0097522B"/>
    <w:rsid w:val="00981BFC"/>
    <w:rsid w:val="009953D1"/>
    <w:rsid w:val="00995A4E"/>
    <w:rsid w:val="00A1180D"/>
    <w:rsid w:val="00A15EA9"/>
    <w:rsid w:val="00A4635A"/>
    <w:rsid w:val="00A841F9"/>
    <w:rsid w:val="00AE28E2"/>
    <w:rsid w:val="00B129B8"/>
    <w:rsid w:val="00B77900"/>
    <w:rsid w:val="00BA777D"/>
    <w:rsid w:val="00BB33DC"/>
    <w:rsid w:val="00BB7988"/>
    <w:rsid w:val="00BC7DC0"/>
    <w:rsid w:val="00BE2186"/>
    <w:rsid w:val="00BF69BB"/>
    <w:rsid w:val="00C16526"/>
    <w:rsid w:val="00C17095"/>
    <w:rsid w:val="00C53138"/>
    <w:rsid w:val="00C900DB"/>
    <w:rsid w:val="00CC024C"/>
    <w:rsid w:val="00CD1338"/>
    <w:rsid w:val="00CD37E3"/>
    <w:rsid w:val="00CE21B9"/>
    <w:rsid w:val="00CF5195"/>
    <w:rsid w:val="00D1355D"/>
    <w:rsid w:val="00D16CFF"/>
    <w:rsid w:val="00D42A71"/>
    <w:rsid w:val="00D55639"/>
    <w:rsid w:val="00D55B60"/>
    <w:rsid w:val="00D64C8C"/>
    <w:rsid w:val="00DA1DB6"/>
    <w:rsid w:val="00DA5867"/>
    <w:rsid w:val="00DD2A4C"/>
    <w:rsid w:val="00DE6F92"/>
    <w:rsid w:val="00E2236C"/>
    <w:rsid w:val="00E4200A"/>
    <w:rsid w:val="00E52D75"/>
    <w:rsid w:val="00E61A55"/>
    <w:rsid w:val="00E724B0"/>
    <w:rsid w:val="00EA513C"/>
    <w:rsid w:val="00ED3B1C"/>
    <w:rsid w:val="00ED5CDA"/>
    <w:rsid w:val="00F05313"/>
    <w:rsid w:val="00F1594E"/>
    <w:rsid w:val="00F4201A"/>
    <w:rsid w:val="00F444F0"/>
    <w:rsid w:val="00F67EEB"/>
    <w:rsid w:val="00F93E48"/>
    <w:rsid w:val="00F941DE"/>
    <w:rsid w:val="00FB7DFD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05C515"/>
  <w15:chartTrackingRefBased/>
  <w15:docId w15:val="{1105F214-7B03-4AA9-9946-3085A422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70"/>
  </w:style>
  <w:style w:type="paragraph" w:styleId="Footer">
    <w:name w:val="footer"/>
    <w:basedOn w:val="Normal"/>
    <w:link w:val="FooterChar"/>
    <w:uiPriority w:val="99"/>
    <w:unhideWhenUsed/>
    <w:rsid w:val="0063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470"/>
  </w:style>
  <w:style w:type="paragraph" w:styleId="NoSpacing">
    <w:name w:val="No Spacing"/>
    <w:uiPriority w:val="1"/>
    <w:qFormat/>
    <w:rsid w:val="00630470"/>
    <w:pPr>
      <w:spacing w:after="0" w:line="240" w:lineRule="auto"/>
    </w:pPr>
    <w:rPr>
      <w:kern w:val="0"/>
      <w14:ligatures w14:val="none"/>
    </w:rPr>
  </w:style>
  <w:style w:type="paragraph" w:customStyle="1" w:styleId="04xlpa">
    <w:name w:val="_04xlpa"/>
    <w:basedOn w:val="Normal"/>
    <w:rsid w:val="0063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jsgrdq">
    <w:name w:val="jsgrdq"/>
    <w:basedOn w:val="DefaultParagraphFont"/>
    <w:rsid w:val="00630470"/>
  </w:style>
  <w:style w:type="paragraph" w:styleId="NormalWeb">
    <w:name w:val="Normal (Web)"/>
    <w:basedOn w:val="Normal"/>
    <w:uiPriority w:val="99"/>
    <w:semiHidden/>
    <w:unhideWhenUsed/>
    <w:rsid w:val="0063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ED5C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C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0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AF003AB93EA4198090A8617F27832" ma:contentTypeVersion="18" ma:contentTypeDescription="Create a new document." ma:contentTypeScope="" ma:versionID="66bed6a26a56da9bbb86a829e813e123">
  <xsd:schema xmlns:xsd="http://www.w3.org/2001/XMLSchema" xmlns:xs="http://www.w3.org/2001/XMLSchema" xmlns:p="http://schemas.microsoft.com/office/2006/metadata/properties" xmlns:ns2="5d95ddfe-ee15-4d79-a017-6f6b4973d8ba" xmlns:ns3="d2b99d1c-1cfa-4e77-9ecf-a395f683760d" targetNamespace="http://schemas.microsoft.com/office/2006/metadata/properties" ma:root="true" ma:fieldsID="0da0eaa32e67baae3263ed293f87047a" ns2:_="" ns3:_="">
    <xsd:import namespace="5d95ddfe-ee15-4d79-a017-6f6b4973d8ba"/>
    <xsd:import namespace="d2b99d1c-1cfa-4e77-9ecf-a395f6837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ddfe-ee15-4d79-a017-6f6b4973d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95a862-bc26-4d93-b9b5-d794991525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99d1c-1cfa-4e77-9ecf-a395f6837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940008-033c-4dc0-9aac-b9b4c46904d8}" ma:internalName="TaxCatchAll" ma:showField="CatchAllData" ma:web="d2b99d1c-1cfa-4e77-9ecf-a395f6837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ddfe-ee15-4d79-a017-6f6b4973d8ba">
      <Terms xmlns="http://schemas.microsoft.com/office/infopath/2007/PartnerControls"/>
    </lcf76f155ced4ddcb4097134ff3c332f>
    <TaxCatchAll xmlns="d2b99d1c-1cfa-4e77-9ecf-a395f683760d" xsi:nil="true"/>
  </documentManagement>
</p:properties>
</file>

<file path=customXml/itemProps1.xml><?xml version="1.0" encoding="utf-8"?>
<ds:datastoreItem xmlns:ds="http://schemas.openxmlformats.org/officeDocument/2006/customXml" ds:itemID="{2CEA7DE0-4B96-47C1-B868-BE250F06A3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C266BB-91BB-41D3-B0B3-5D5C5123D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ddfe-ee15-4d79-a017-6f6b4973d8ba"/>
    <ds:schemaRef ds:uri="d2b99d1c-1cfa-4e77-9ecf-a395f6837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0F924-C876-40D0-8D76-37ED489C47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C3AFCA-9293-4223-A021-C1A236B343F2}">
  <ds:schemaRefs>
    <ds:schemaRef ds:uri="http://schemas.microsoft.com/office/2006/metadata/properties"/>
    <ds:schemaRef ds:uri="http://schemas.microsoft.com/office/infopath/2007/PartnerControls"/>
    <ds:schemaRef ds:uri="5d95ddfe-ee15-4d79-a017-6f6b4973d8ba"/>
    <ds:schemaRef ds:uri="d2b99d1c-1cfa-4e77-9ecf-a395f68376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Egan</dc:creator>
  <cp:keywords/>
  <dc:description/>
  <cp:lastModifiedBy>Dawn Geda</cp:lastModifiedBy>
  <cp:revision>2</cp:revision>
  <dcterms:created xsi:type="dcterms:W3CDTF">2024-10-31T19:38:00Z</dcterms:created>
  <dcterms:modified xsi:type="dcterms:W3CDTF">2024-10-31T19:38:00Z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81311935da01560f5ab62575b8438ead5e3c4449cc039bc73f1d61bc5a08e44a</vt:lpwstr>
  </property>
  <property fmtid="{D5CDD505-2E9C-101B-9397-08002B2CF9AE}" pid="3" name="MediaServiceImageTags">
    <vt:lpwstr/>
  </property>
  <property fmtid="{D5CDD505-2E9C-101B-9397-08002B2CF9AE}" pid="4" name="ContentTypeId">
    <vt:lpwstr>0x010100DF6AF003AB93EA4198090A8617F27832</vt:lpwstr>
  </property>
</Properties>
</file>